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hint="eastAsia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产品部新品上架描述表</w:t>
      </w:r>
      <w:r>
        <w:rPr>
          <w:rFonts w:ascii="微软雅黑" w:hAnsi="微软雅黑" w:eastAsia="微软雅黑" w:cs="Tahoma"/>
          <w:b/>
          <w:sz w:val="24"/>
          <w:szCs w:val="24"/>
        </w:rPr>
        <w:t>——AA04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97</w:t>
      </w:r>
      <w:r>
        <w:rPr>
          <w:rFonts w:ascii="微软雅黑" w:hAnsi="微软雅黑" w:eastAsia="微软雅黑" w:cs="Tahoma"/>
          <w:b/>
          <w:sz w:val="24"/>
          <w:szCs w:val="24"/>
        </w:rPr>
        <w:t>B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和AA0496S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bookmarkStart w:id="1" w:name="OLE_LINK1"/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1）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Android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9.0 Pie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RAM: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ROM: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CPU: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Quad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-Core 64-bit CPU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Cortex-A35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@1.5G, High quality radio IC: NXP TEF6686 ,with good radio reception. 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安卓9.0操作系统，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G+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内存，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核CPU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，高品质的6686收音IC，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接收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效果更好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。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2）</w:t>
      </w:r>
      <w:bookmarkEnd w:id="1"/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Built-in TDA7851L amplifier IC，Supports subwoofer audio output, and control it separately.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Screen Resolution: 1024*600，Support 1080P HD video,support mirror link function, You can use your smartphone's online GPS to mirror on this unit, support DAB+ function(optional)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支持重低音输出，并可以单独调节,1024*600高清屏，支持播放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1080P 视频 ，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支持mirror link, 可以把手机的在线导航显示在机器上，支持DAB数字收音广播(选配)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3）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output DVD or AUX video to the headrests, even it play the video from USB/SD card, or online Youtube video. Built in USB Port/ Micro SD Slot(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up to 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), WIFI(Built in WIFI modem)/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G(Extra device required), </w:t>
      </w:r>
      <w:bookmarkStart w:id="2" w:name="OLE_LINK7"/>
      <w:r>
        <w:rPr>
          <w:rFonts w:cs="宋体" w:asciiTheme="minorHAnsi" w:hAnsiTheme="minorHAnsi"/>
          <w:kern w:val="0"/>
          <w:sz w:val="24"/>
          <w:szCs w:val="24"/>
        </w:rPr>
        <w:t>Support reversing camera</w:t>
      </w:r>
      <w:bookmarkEnd w:id="2"/>
      <w:r>
        <w:rPr>
          <w:rFonts w:cs="宋体" w:asciiTheme="minorHAnsi" w:hAnsiTheme="minorHAnsi"/>
          <w:sz w:val="24"/>
          <w:szCs w:val="24"/>
          <w:shd w:val="clear" w:color="auto" w:fill="FFFFFF"/>
        </w:rPr>
        <w:t>(Extra device required)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支持播放D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VD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或A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UX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视频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输出到头枕, 内置USB/SD卡槽（最大支持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GB），内置wifi模块，支持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网络（要求额外的设备），支持倒车摄像头功能（摄像头选配）</w:t>
      </w:r>
      <w:bookmarkStart w:id="12" w:name="_GoBack"/>
      <w:bookmarkEnd w:id="12"/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4）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Checking the measurement before purchasing to ensure it fits the dashboard.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5)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cs="宋体" w:asciiTheme="minorHAnsi" w:hAnsiTheme="minorHAnsi"/>
          <w:sz w:val="24"/>
          <w:szCs w:val="24"/>
          <w:shd w:val="clear" w:color="auto" w:fill="FFFFFF"/>
        </w:rPr>
        <w:t>Sync</w:t>
      </w:r>
      <w:bookmarkEnd w:id="4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cs="宋体" w:asciiTheme="minorHAnsi" w:hAnsiTheme="minorHAnsi"/>
          <w:sz w:val="24"/>
          <w:szCs w:val="24"/>
        </w:rPr>
        <w:t xml:space="preserve">quick search contacts,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external microphone</w:t>
      </w:r>
      <w:bookmarkEnd w:id="5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bookmarkEnd w:id="3"/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GPS Navigation(map software or app not included),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支持蓝牙通话，蓝牙音乐，支持同步电话本,快速搜索联系人和支持外置麦克风,支持GPS。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6) Support Fast-boot.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After the installation, this machine only need about 1 seconds to finish booting from the 2nd time.(Other machines typically take 30 seconds）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支持快速开机。在安装好机器后，第二次开始，机器的启动时间会在1秒左右启动完成（而其他的机器则通常需要30秒才能启动完成）</w:t>
      </w: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7" Touchscreen Octa Core Android 9.0 Car Stereo with RAM:4GB/ROM:32GB for Ford Focus/Mondeo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Applicable Models：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The following car model and year are for reference, please make sure your original car radio has the same shape as our unit.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Mondeo(2007-2011)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S-max(2008-2012)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Focus(2008-2010)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Galaxy(2010-2012)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(Notice：This unit can not support the original car's convers+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OS: Android 9.0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cs="宋体" w:asciiTheme="minorHAnsi" w:hAnsiTheme="minorHAnsi"/>
          <w:color w:val="558ED5" w:themeColor="text2" w:themeTint="99"/>
          <w:sz w:val="24"/>
          <w:szCs w:val="24"/>
          <w:shd w:val="clear" w:color="auto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Quad</w:t>
      </w:r>
      <w:r>
        <w:rPr>
          <w:rFonts w:cs="宋体" w:asciiTheme="minorHAnsi" w:hAnsiTheme="minorHAnsi"/>
          <w:color w:val="558ED5" w:themeColor="text2" w:themeTint="99"/>
          <w:sz w:val="24"/>
          <w:szCs w:val="24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-Core</w:t>
      </w:r>
      <w:r>
        <w:rPr>
          <w:rFonts w:ascii="Arial" w:hAnsi="Arial" w:cs="Arial"/>
          <w:color w:val="0000FF"/>
        </w:rPr>
        <w:t xml:space="preserve"> 64-bit CPU </w:t>
      </w:r>
      <w:r>
        <w:rPr>
          <w:rFonts w:hint="eastAsia" w:ascii="Arial" w:hAnsi="Arial" w:cs="Arial"/>
          <w:color w:val="0000FF"/>
        </w:rPr>
        <w:t>Cortex-A35</w:t>
      </w:r>
      <w:r>
        <w:rPr>
          <w:rFonts w:ascii="Arial" w:hAnsi="Arial" w:cs="Arial"/>
          <w:color w:val="0000FF"/>
        </w:rPr>
        <w:t xml:space="preserve"> @1.5G 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RAM: </w:t>
      </w:r>
      <w:r>
        <w:rPr>
          <w:rFonts w:hint="eastAsia" w:ascii="Arial" w:hAnsi="Arial" w:cs="Arial"/>
          <w:color w:val="FF0000"/>
          <w:lang w:val="en-US" w:eastAsia="zh-CN"/>
        </w:rPr>
        <w:t>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ROM: </w:t>
      </w:r>
      <w:r>
        <w:rPr>
          <w:rFonts w:hint="eastAsia" w:ascii="Arial" w:hAnsi="Arial" w:cs="Arial"/>
          <w:color w:val="FF0000"/>
          <w:lang w:val="en-US" w:eastAsia="zh-CN"/>
        </w:rPr>
        <w:t>16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>: BT 4.0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Audio output: </w:t>
      </w:r>
      <w:r>
        <w:rPr>
          <w:rFonts w:ascii="Arial" w:hAnsi="Arial" w:cs="Arial"/>
          <w:color w:val="FF0000"/>
        </w:rPr>
        <w:t>4*</w:t>
      </w:r>
      <w:r>
        <w:rPr>
          <w:rFonts w:hint="eastAsia" w:ascii="Arial" w:hAnsi="Arial" w:cs="Arial"/>
          <w:color w:val="FF0000"/>
          <w:lang w:val="en-US" w:eastAsia="zh-CN"/>
        </w:rPr>
        <w:t>45</w:t>
      </w:r>
      <w:r>
        <w:rPr>
          <w:rFonts w:ascii="Arial" w:hAnsi="Arial" w:cs="Arial"/>
          <w:color w:val="FF0000"/>
        </w:rPr>
        <w:t xml:space="preserve">W </w:t>
      </w:r>
      <w:r>
        <w:rPr>
          <w:rFonts w:hint="eastAsia"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Digital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6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This unit is powered by Android</w:t>
      </w:r>
      <w:r>
        <w:rPr>
          <w:rFonts w:ascii="Arial" w:hAnsi="Arial" w:cs="Arial"/>
          <w:color w:val="3333FF"/>
        </w:rPr>
        <w:t>9.0</w:t>
      </w:r>
      <w:r>
        <w:rPr>
          <w:rFonts w:hint="eastAsia" w:ascii="Arial" w:hAnsi="Arial" w:cs="Arial"/>
          <w:color w:val="3333FF"/>
        </w:rPr>
        <w:t xml:space="preserve"> system,</w:t>
      </w:r>
      <w:r>
        <w:rPr>
          <w:rFonts w:hint="eastAsia" w:cs="宋体" w:asciiTheme="minorHAnsi" w:hAnsiTheme="minorHAnsi"/>
          <w:color w:val="558ED5" w:themeColor="text2" w:themeTint="99"/>
          <w:sz w:val="24"/>
          <w:szCs w:val="24"/>
          <w:shd w:val="clear" w:color="auto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Quad</w:t>
      </w:r>
      <w:r>
        <w:rPr>
          <w:rFonts w:cs="宋体" w:asciiTheme="minorHAnsi" w:hAnsiTheme="minorHAnsi"/>
          <w:color w:val="558ED5" w:themeColor="text2" w:themeTint="99"/>
          <w:sz w:val="24"/>
          <w:szCs w:val="24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-Core</w:t>
      </w:r>
      <w:r>
        <w:rPr>
          <w:rFonts w:ascii="Arial" w:hAnsi="Arial" w:cs="Arial"/>
          <w:color w:val="4F81BD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Arial" w:hAnsi="Arial" w:cs="Arial"/>
          <w:color w:val="0000FF"/>
        </w:rPr>
        <w:t xml:space="preserve">64-bit CPU </w:t>
      </w:r>
      <w:r>
        <w:rPr>
          <w:rFonts w:hint="eastAsia" w:ascii="Arial" w:hAnsi="Arial" w:cs="Arial"/>
          <w:color w:val="FF0000"/>
        </w:rPr>
        <w:t>Cortex-A35</w:t>
      </w:r>
      <w:r>
        <w:rPr>
          <w:rFonts w:ascii="Arial" w:hAnsi="Arial" w:cs="Arial"/>
          <w:color w:val="0000FF"/>
        </w:rPr>
        <w:t xml:space="preserve"> @1.5G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6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Built-in TDA7851L amplifier IC，Supports subwoofer audio output, and control it separately.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Max audio output: </w:t>
      </w:r>
      <w:r>
        <w:rPr>
          <w:rFonts w:ascii="Arial" w:hAnsi="Arial" w:cs="Arial"/>
          <w:color w:val="FF0000"/>
        </w:rPr>
        <w:t xml:space="preserve">4 X </w:t>
      </w:r>
      <w:r>
        <w:rPr>
          <w:rFonts w:hint="eastAsia" w:ascii="Arial" w:hAnsi="Arial" w:cs="Arial"/>
          <w:color w:val="FF0000"/>
          <w:lang w:val="en-US" w:eastAsia="zh-CN"/>
        </w:rPr>
        <w:t>45</w:t>
      </w:r>
      <w:r>
        <w:rPr>
          <w:rFonts w:ascii="Arial" w:hAnsi="Arial" w:cs="Arial"/>
          <w:color w:val="FF0000"/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vehicle.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 ,can not control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8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bookmarkEnd w:id="8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For this unit, it can output the DVD </w:t>
      </w:r>
      <w:r>
        <w:rPr>
          <w:rFonts w:ascii="Arial" w:hAnsi="Arial" w:cs="Arial"/>
          <w:color w:val="0000FF"/>
        </w:rPr>
        <w:t xml:space="preserve">or AUX </w:t>
      </w:r>
      <w:r>
        <w:rPr>
          <w:rFonts w:hint="eastAsia" w:ascii="Arial" w:hAnsi="Arial" w:cs="Arial"/>
          <w:color w:val="0000FF"/>
        </w:rPr>
        <w:t>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9" w:name="OLE_LINK12"/>
      <w:r>
        <w:rPr>
          <w:rFonts w:ascii="Arial" w:hAnsi="Arial" w:cs="Arial"/>
          <w:color w:val="0000FF"/>
        </w:rPr>
        <w:t>Internet tethering</w:t>
      </w:r>
      <w:bookmarkEnd w:id="9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Change the track, volume, etc. conveniently without taking your hands off the steering wheel, which makes your driving much safer.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65.0-109.0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0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0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1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hint="eastAsia" w:ascii="Arial" w:hAnsi="Arial" w:cs="Arial"/>
          <w:color w:val="0000FF"/>
        </w:rPr>
        <w:t xml:space="preserve">GB. </w:t>
      </w:r>
    </w:p>
    <w:bookmarkEnd w:id="11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Support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 modem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</w:t>
      </w:r>
      <w:r>
        <w:rPr>
          <w:rFonts w:ascii="Arial" w:hAnsi="Arial" w:cs="Arial"/>
          <w:color w:val="0000FF"/>
        </w:rPr>
        <w:t>VD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all formats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 drive: Region Free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 AVI/DVD/DVD+R/DVD-R/DVD+RW/DVD-RW/VCD/MP3/CD/CD-RW/JPEG 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</w:rPr>
        <w:t xml:space="preserve">  广告文案有详细说明机子的尺寸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1. Car Stereo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2. Power Cable with Canbus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3. External Microphone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4. USB</w:t>
      </w: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ahoma" w:hAnsi="Tahoma" w:cs="Tahoma"/>
          <w:bCs/>
          <w:color w:val="0000FF"/>
          <w:sz w:val="24"/>
          <w:szCs w:val="24"/>
        </w:rPr>
        <w:t>Cable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5 WiFi Antenna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6</w:t>
      </w:r>
      <w:r>
        <w:rPr>
          <w:rFonts w:ascii="Tahoma" w:hAnsi="Tahoma" w:cs="Tahoma"/>
          <w:bCs/>
          <w:color w:val="0000FF"/>
          <w:sz w:val="24"/>
          <w:szCs w:val="24"/>
        </w:rPr>
        <w:t>. GPS Antenna</w:t>
      </w:r>
    </w:p>
    <w:p>
      <w:pPr>
        <w:jc w:val="left"/>
        <w:rPr>
          <w:rFonts w:hint="eastAsia" w:ascii="Tahoma" w:hAnsi="Tahoma" w:eastAsia="宋体" w:cs="Tahoma"/>
          <w:bCs/>
          <w:color w:val="0000FF"/>
          <w:sz w:val="24"/>
          <w:szCs w:val="24"/>
          <w:lang w:val="en-US" w:eastAsia="zh-CN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7</w:t>
      </w:r>
      <w:r>
        <w:rPr>
          <w:rFonts w:ascii="Tahoma" w:hAnsi="Tahoma" w:cs="Tahoma"/>
          <w:bCs/>
          <w:color w:val="0000FF"/>
          <w:sz w:val="24"/>
          <w:szCs w:val="24"/>
        </w:rPr>
        <w:t>. Mini USB Cable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8</w:t>
      </w:r>
      <w:r>
        <w:rPr>
          <w:rFonts w:ascii="Tahoma" w:hAnsi="Tahoma" w:cs="Tahoma"/>
          <w:bCs/>
          <w:color w:val="0000FF"/>
          <w:sz w:val="24"/>
          <w:szCs w:val="24"/>
        </w:rPr>
        <w:t>. Radio Adapter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9</w:t>
      </w:r>
      <w:r>
        <w:rPr>
          <w:rFonts w:hint="eastAsia" w:ascii="Tahoma" w:hAnsi="Tahoma" w:cs="Tahoma"/>
          <w:bCs/>
          <w:color w:val="0000FF"/>
          <w:sz w:val="24"/>
          <w:szCs w:val="24"/>
        </w:rPr>
        <w:t>. User Manual(最新的安卓9.0说明书)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2567C"/>
    <w:rsid w:val="00041FEF"/>
    <w:rsid w:val="0005218C"/>
    <w:rsid w:val="00067E5A"/>
    <w:rsid w:val="00075A95"/>
    <w:rsid w:val="000A7428"/>
    <w:rsid w:val="000E5BDC"/>
    <w:rsid w:val="000F7E72"/>
    <w:rsid w:val="00172A27"/>
    <w:rsid w:val="00191C1F"/>
    <w:rsid w:val="00217F55"/>
    <w:rsid w:val="00230845"/>
    <w:rsid w:val="00236D5D"/>
    <w:rsid w:val="0024462A"/>
    <w:rsid w:val="002A5F9D"/>
    <w:rsid w:val="002B65B6"/>
    <w:rsid w:val="002F74BD"/>
    <w:rsid w:val="003574E9"/>
    <w:rsid w:val="0041752E"/>
    <w:rsid w:val="0043579A"/>
    <w:rsid w:val="004E2A3B"/>
    <w:rsid w:val="004E35D9"/>
    <w:rsid w:val="004F04B5"/>
    <w:rsid w:val="00524CB4"/>
    <w:rsid w:val="00546326"/>
    <w:rsid w:val="0055586E"/>
    <w:rsid w:val="005863FB"/>
    <w:rsid w:val="005D4305"/>
    <w:rsid w:val="006110C6"/>
    <w:rsid w:val="00666E28"/>
    <w:rsid w:val="00691644"/>
    <w:rsid w:val="00696683"/>
    <w:rsid w:val="006C6830"/>
    <w:rsid w:val="006D2915"/>
    <w:rsid w:val="00743F88"/>
    <w:rsid w:val="00790466"/>
    <w:rsid w:val="0082787A"/>
    <w:rsid w:val="00845583"/>
    <w:rsid w:val="008476CD"/>
    <w:rsid w:val="00863FB6"/>
    <w:rsid w:val="008B31CA"/>
    <w:rsid w:val="009004A0"/>
    <w:rsid w:val="00936305"/>
    <w:rsid w:val="0093744E"/>
    <w:rsid w:val="00974AF1"/>
    <w:rsid w:val="009C4578"/>
    <w:rsid w:val="009E06F7"/>
    <w:rsid w:val="00A20FEE"/>
    <w:rsid w:val="00A34D1F"/>
    <w:rsid w:val="00A44A4F"/>
    <w:rsid w:val="00AB5F6F"/>
    <w:rsid w:val="00B74BD3"/>
    <w:rsid w:val="00C86113"/>
    <w:rsid w:val="00C91ACD"/>
    <w:rsid w:val="00CB51AD"/>
    <w:rsid w:val="00CC1CBB"/>
    <w:rsid w:val="00CD0E7C"/>
    <w:rsid w:val="00D66776"/>
    <w:rsid w:val="00DA451A"/>
    <w:rsid w:val="00DA5994"/>
    <w:rsid w:val="00DE63ED"/>
    <w:rsid w:val="00E0642A"/>
    <w:rsid w:val="00E850E2"/>
    <w:rsid w:val="00EE39F8"/>
    <w:rsid w:val="00F4588B"/>
    <w:rsid w:val="00F47460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A8352A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331536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5750A7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9B15800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55AE9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D82D77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DF92B25"/>
    <w:rsid w:val="4E363B41"/>
    <w:rsid w:val="4E4E18B4"/>
    <w:rsid w:val="4E743372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3A38D9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0E82474"/>
    <w:rsid w:val="71422114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950</Words>
  <Characters>5421</Characters>
  <Lines>45</Lines>
  <Paragraphs>12</Paragraphs>
  <TotalTime>5</TotalTime>
  <ScaleCrop>false</ScaleCrop>
  <LinksUpToDate>false</LinksUpToDate>
  <CharactersWithSpaces>6359</CharactersWithSpaces>
  <Application>WPS Office_10.1.0.7698_F1E327BC-269C-435d-A152-05C5408002CA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2019-06-11T04:06:00Z</dcterms:created>
  <dc:creator>Administrator</dc:creator>
  <cp:lastModifiedBy>Administrator</cp:lastModifiedBy>
  <dcterms:modified xsi:type="dcterms:W3CDTF">2019-11-04T07:05:15Z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